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E4" w:rsidRDefault="00BA31E4" w:rsidP="00BA31E4">
      <w:pPr>
        <w:jc w:val="both"/>
        <w:rPr>
          <w:sz w:val="24"/>
          <w:szCs w:val="24"/>
        </w:rPr>
      </w:pPr>
      <w:r w:rsidRPr="00BA31E4">
        <w:rPr>
          <w:sz w:val="24"/>
          <w:szCs w:val="24"/>
        </w:rPr>
        <w:t xml:space="preserve">W związku ze znoszeniem obostrzeń dotyczący korzystania z boisk sportowych od dnia </w:t>
      </w:r>
    </w:p>
    <w:p w:rsidR="00BA31E4" w:rsidRDefault="00BA31E4" w:rsidP="00BA31E4">
      <w:pPr>
        <w:jc w:val="both"/>
        <w:rPr>
          <w:sz w:val="24"/>
          <w:szCs w:val="24"/>
        </w:rPr>
      </w:pPr>
      <w:r w:rsidRPr="00BA31E4">
        <w:rPr>
          <w:sz w:val="24"/>
          <w:szCs w:val="24"/>
        </w:rPr>
        <w:t xml:space="preserve">18 maja 2020r. wprowadzone zostały zmiany w regulaminie korzystania z boiska </w:t>
      </w:r>
    </w:p>
    <w:p w:rsidR="00BA31E4" w:rsidRPr="00BA31E4" w:rsidRDefault="00BA31E4" w:rsidP="00BA31E4">
      <w:pPr>
        <w:jc w:val="both"/>
        <w:rPr>
          <w:sz w:val="24"/>
          <w:szCs w:val="24"/>
        </w:rPr>
      </w:pPr>
      <w:r w:rsidRPr="00BA31E4">
        <w:rPr>
          <w:sz w:val="24"/>
          <w:szCs w:val="24"/>
        </w:rPr>
        <w:t>przy Szkole Podstawowej nr12 im. Mikołaja Kopernika w Starachowicach</w:t>
      </w:r>
    </w:p>
    <w:p w:rsidR="00BA31E4" w:rsidRDefault="00BA31E4">
      <w:pPr>
        <w:rPr>
          <w:b/>
          <w:sz w:val="28"/>
          <w:szCs w:val="28"/>
        </w:rPr>
      </w:pPr>
      <w:r w:rsidRPr="00BA31E4">
        <w:rPr>
          <w:sz w:val="28"/>
          <w:szCs w:val="28"/>
        </w:rPr>
        <w:t xml:space="preserve"> w zakresie </w:t>
      </w:r>
      <w:r w:rsidRPr="00BA31E4">
        <w:rPr>
          <w:b/>
          <w:sz w:val="28"/>
          <w:szCs w:val="28"/>
        </w:rPr>
        <w:t>punktu 9 Regulaminu</w:t>
      </w:r>
      <w:r w:rsidRPr="00BA31E4">
        <w:rPr>
          <w:sz w:val="28"/>
          <w:szCs w:val="28"/>
        </w:rPr>
        <w:t xml:space="preserve"> , który otrzymuje brzmienie </w:t>
      </w:r>
      <w:r w:rsidRPr="00BA31E4">
        <w:rPr>
          <w:b/>
          <w:sz w:val="28"/>
          <w:szCs w:val="28"/>
        </w:rPr>
        <w:t>:</w:t>
      </w:r>
    </w:p>
    <w:p w:rsidR="00BA31E4" w:rsidRPr="00BA31E4" w:rsidRDefault="00BA31E4">
      <w:pPr>
        <w:rPr>
          <w:sz w:val="28"/>
          <w:szCs w:val="28"/>
        </w:rPr>
      </w:pPr>
      <w:r w:rsidRPr="00BA31E4">
        <w:rPr>
          <w:b/>
          <w:sz w:val="28"/>
          <w:szCs w:val="28"/>
        </w:rPr>
        <w:t xml:space="preserve"> Na boisku może przebywać maksymalnie 14 osób</w:t>
      </w:r>
      <w:r w:rsidRPr="00BA31E4">
        <w:rPr>
          <w:sz w:val="28"/>
          <w:szCs w:val="28"/>
        </w:rPr>
        <w:t>.</w:t>
      </w:r>
    </w:p>
    <w:p w:rsidR="00BA31E4" w:rsidRPr="00BA31E4" w:rsidRDefault="00BA31E4">
      <w:pPr>
        <w:rPr>
          <w:b/>
          <w:sz w:val="28"/>
          <w:szCs w:val="28"/>
        </w:rPr>
      </w:pPr>
      <w:r w:rsidRPr="00BA31E4">
        <w:rPr>
          <w:sz w:val="28"/>
          <w:szCs w:val="28"/>
        </w:rPr>
        <w:t xml:space="preserve">Zmianie ulega również </w:t>
      </w:r>
      <w:r w:rsidRPr="00BA31E4">
        <w:rPr>
          <w:b/>
          <w:sz w:val="28"/>
          <w:szCs w:val="28"/>
        </w:rPr>
        <w:t>Formularz zgłoszenia</w:t>
      </w:r>
    </w:p>
    <w:p w:rsidR="00BA31E4" w:rsidRDefault="00BA31E4"/>
    <w:tbl>
      <w:tblPr>
        <w:tblStyle w:val="Tabela-Siatka"/>
        <w:tblW w:w="9464" w:type="dxa"/>
        <w:tblLook w:val="04A0"/>
      </w:tblPr>
      <w:tblGrid>
        <w:gridCol w:w="496"/>
        <w:gridCol w:w="2832"/>
        <w:gridCol w:w="1699"/>
        <w:gridCol w:w="1922"/>
        <w:gridCol w:w="2515"/>
      </w:tblGrid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  <w:r>
              <w:t>Imię i nazwisko uczestnika</w:t>
            </w: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  <w:r>
              <w:t>Nr telefonu:</w:t>
            </w: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  <w:r>
              <w:t>Proponowana data i godzina</w:t>
            </w: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  <w:r>
              <w:t>Rodzaj zajęć</w:t>
            </w: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12.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  <w:r>
              <w:t>14.</w:t>
            </w: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  <w:tr w:rsidR="00BA31E4" w:rsidTr="003D3D1E">
        <w:tc>
          <w:tcPr>
            <w:tcW w:w="480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838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1924" w:type="dxa"/>
          </w:tcPr>
          <w:p w:rsidR="00BA31E4" w:rsidRDefault="00BA31E4" w:rsidP="003D3D1E">
            <w:pPr>
              <w:pStyle w:val="Akapitzlist"/>
              <w:ind w:left="0"/>
            </w:pPr>
          </w:p>
        </w:tc>
        <w:tc>
          <w:tcPr>
            <w:tcW w:w="2521" w:type="dxa"/>
          </w:tcPr>
          <w:p w:rsidR="00BA31E4" w:rsidRDefault="00BA31E4" w:rsidP="003D3D1E">
            <w:pPr>
              <w:pStyle w:val="Akapitzlist"/>
              <w:ind w:left="0"/>
            </w:pPr>
          </w:p>
        </w:tc>
      </w:tr>
    </w:tbl>
    <w:p w:rsidR="00BA31E4" w:rsidRDefault="00BA31E4"/>
    <w:p w:rsidR="00BA31E4" w:rsidRPr="00B47883" w:rsidRDefault="00BA31E4">
      <w:pPr>
        <w:rPr>
          <w:b/>
          <w:sz w:val="24"/>
          <w:szCs w:val="24"/>
        </w:rPr>
      </w:pPr>
      <w:r w:rsidRPr="00B47883">
        <w:rPr>
          <w:b/>
          <w:sz w:val="24"/>
          <w:szCs w:val="24"/>
        </w:rPr>
        <w:t>Pozostałe punkty Regulaminu nie ulegają zmianie.</w:t>
      </w:r>
    </w:p>
    <w:p w:rsidR="00BA31E4" w:rsidRPr="00B47883" w:rsidRDefault="00BA31E4">
      <w:pPr>
        <w:rPr>
          <w:sz w:val="24"/>
          <w:szCs w:val="24"/>
        </w:rPr>
      </w:pPr>
      <w:r w:rsidRPr="00B47883">
        <w:rPr>
          <w:sz w:val="24"/>
          <w:szCs w:val="24"/>
        </w:rPr>
        <w:tab/>
      </w:r>
      <w:r w:rsidRPr="00B47883">
        <w:rPr>
          <w:sz w:val="24"/>
          <w:szCs w:val="24"/>
        </w:rPr>
        <w:tab/>
      </w:r>
      <w:r w:rsidRPr="00B47883">
        <w:rPr>
          <w:sz w:val="24"/>
          <w:szCs w:val="24"/>
        </w:rPr>
        <w:tab/>
      </w:r>
      <w:r w:rsidRPr="00B47883">
        <w:rPr>
          <w:sz w:val="24"/>
          <w:szCs w:val="24"/>
        </w:rPr>
        <w:tab/>
      </w:r>
      <w:r w:rsidRPr="00B47883">
        <w:rPr>
          <w:sz w:val="24"/>
          <w:szCs w:val="24"/>
        </w:rPr>
        <w:tab/>
      </w:r>
      <w:r w:rsidRPr="00B47883">
        <w:rPr>
          <w:sz w:val="24"/>
          <w:szCs w:val="24"/>
        </w:rPr>
        <w:tab/>
      </w:r>
      <w:r w:rsidRPr="00B47883">
        <w:rPr>
          <w:sz w:val="24"/>
          <w:szCs w:val="24"/>
        </w:rPr>
        <w:tab/>
        <w:t>Dyrektor Szkoły</w:t>
      </w:r>
    </w:p>
    <w:sectPr w:rsidR="00BA31E4" w:rsidRPr="00B47883" w:rsidSect="002E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31E4"/>
    <w:rsid w:val="002E7F2B"/>
    <w:rsid w:val="00B47883"/>
    <w:rsid w:val="00BA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E4"/>
    <w:pPr>
      <w:ind w:left="720"/>
      <w:contextualSpacing/>
    </w:pPr>
  </w:style>
  <w:style w:type="table" w:styleId="Tabela-Siatka">
    <w:name w:val="Table Grid"/>
    <w:basedOn w:val="Standardowy"/>
    <w:uiPriority w:val="59"/>
    <w:rsid w:val="00BA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2020-05-19T08:44:00Z</dcterms:created>
  <dcterms:modified xsi:type="dcterms:W3CDTF">2020-05-19T08:55:00Z</dcterms:modified>
</cp:coreProperties>
</file>